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6BA2" w14:textId="77777777" w:rsidR="002D0DB9" w:rsidRDefault="002D0DB9"/>
    <w:p w14:paraId="76E230D3" w14:textId="6D647CAD" w:rsidR="002D0DB9" w:rsidRDefault="002D0DB9">
      <w:r>
        <w:rPr>
          <w:noProof/>
        </w:rPr>
        <w:drawing>
          <wp:inline distT="0" distB="0" distL="0" distR="0" wp14:anchorId="430FF681" wp14:editId="121B542C">
            <wp:extent cx="5943600" cy="1645920"/>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45920"/>
                    </a:xfrm>
                    <a:prstGeom prst="rect">
                      <a:avLst/>
                    </a:prstGeom>
                  </pic:spPr>
                </pic:pic>
              </a:graphicData>
            </a:graphic>
          </wp:inline>
        </w:drawing>
      </w:r>
    </w:p>
    <w:p w14:paraId="3FB08FCA" w14:textId="77777777" w:rsidR="002D0DB9" w:rsidRDefault="002D0DB9"/>
    <w:p w14:paraId="00A50D4F" w14:textId="077A91C9" w:rsidR="001B17F8" w:rsidRPr="00700A01" w:rsidRDefault="00F51B05" w:rsidP="001B17F8">
      <w:pPr>
        <w:rPr>
          <w:rFonts w:cstheme="minorHAnsi"/>
        </w:rPr>
      </w:pPr>
      <w:r>
        <w:rPr>
          <w:rFonts w:cstheme="minorHAnsi"/>
        </w:rPr>
        <w:t>Hannah Collier</w:t>
      </w:r>
    </w:p>
    <w:p w14:paraId="39EF2CD2" w14:textId="656FEE71" w:rsidR="00F51B05" w:rsidRDefault="00F51B05" w:rsidP="001B17F8">
      <w:pPr>
        <w:rPr>
          <w:rFonts w:cstheme="minorHAnsi"/>
        </w:rPr>
      </w:pPr>
      <w:r>
        <w:rPr>
          <w:rFonts w:cstheme="minorHAnsi"/>
        </w:rPr>
        <w:t>Communication</w:t>
      </w:r>
      <w:r w:rsidR="00224903">
        <w:rPr>
          <w:rFonts w:cstheme="minorHAnsi"/>
        </w:rPr>
        <w:t>s</w:t>
      </w:r>
      <w:r>
        <w:rPr>
          <w:rFonts w:cstheme="minorHAnsi"/>
        </w:rPr>
        <w:t xml:space="preserve"> Specialist</w:t>
      </w:r>
      <w:r w:rsidR="00224903">
        <w:rPr>
          <w:rFonts w:cstheme="minorHAnsi"/>
        </w:rPr>
        <w:t xml:space="preserve"> I</w:t>
      </w:r>
      <w:r w:rsidR="001B17F8" w:rsidRPr="00700A01">
        <w:rPr>
          <w:rFonts w:cstheme="minorHAnsi"/>
        </w:rPr>
        <w:t xml:space="preserve"> </w:t>
      </w:r>
    </w:p>
    <w:p w14:paraId="56FC4233" w14:textId="38E16512" w:rsidR="001B17F8" w:rsidRPr="00700A01" w:rsidRDefault="001B17F8" w:rsidP="001B17F8">
      <w:pPr>
        <w:rPr>
          <w:rFonts w:cstheme="minorHAnsi"/>
        </w:rPr>
      </w:pPr>
      <w:r w:rsidRPr="00700A01">
        <w:rPr>
          <w:rFonts w:cstheme="minorHAnsi"/>
        </w:rPr>
        <w:t>The Plank Center for Leadership in Public Relations</w:t>
      </w:r>
    </w:p>
    <w:p w14:paraId="268488B4" w14:textId="4A306179" w:rsidR="001B17F8" w:rsidRPr="00700A01" w:rsidRDefault="00000000" w:rsidP="001B17F8">
      <w:pPr>
        <w:rPr>
          <w:rFonts w:cstheme="minorHAnsi"/>
        </w:rPr>
      </w:pPr>
      <w:hyperlink r:id="rId6" w:history="1">
        <w:r w:rsidR="00F51B05">
          <w:rPr>
            <w:rStyle w:val="Hyperlink"/>
            <w:rFonts w:cstheme="minorHAnsi"/>
          </w:rPr>
          <w:t>hecollier@ua.edu</w:t>
        </w:r>
      </w:hyperlink>
    </w:p>
    <w:p w14:paraId="1F685582" w14:textId="1EF66FFD" w:rsidR="001B17F8" w:rsidRPr="00700A01" w:rsidRDefault="00224903">
      <w:pPr>
        <w:rPr>
          <w:rFonts w:cstheme="minorHAnsi"/>
        </w:rPr>
      </w:pPr>
      <w:r>
        <w:rPr>
          <w:rFonts w:cstheme="minorHAnsi"/>
        </w:rPr>
        <w:t>251-391-3442</w:t>
      </w:r>
    </w:p>
    <w:p w14:paraId="42FD37E8" w14:textId="77777777" w:rsidR="001B17F8" w:rsidRPr="00700A01" w:rsidRDefault="001B17F8">
      <w:pPr>
        <w:rPr>
          <w:rFonts w:cstheme="minorHAnsi"/>
        </w:rPr>
      </w:pPr>
    </w:p>
    <w:p w14:paraId="1D2AE055" w14:textId="02BF9C19" w:rsidR="002309E4" w:rsidRPr="00700A01" w:rsidRDefault="002309E4">
      <w:pPr>
        <w:rPr>
          <w:rFonts w:cstheme="minorHAnsi"/>
          <w:b/>
          <w:bCs/>
        </w:rPr>
      </w:pPr>
      <w:r w:rsidRPr="00700A01">
        <w:rPr>
          <w:rFonts w:cstheme="minorHAnsi"/>
          <w:b/>
          <w:bCs/>
        </w:rPr>
        <w:t>FOR IMMEDIATE RELEASE</w:t>
      </w:r>
    </w:p>
    <w:p w14:paraId="0BD4200F" w14:textId="63DEA309" w:rsidR="002309E4" w:rsidRPr="00700A01" w:rsidRDefault="002309E4">
      <w:pPr>
        <w:rPr>
          <w:rFonts w:cstheme="minorHAnsi"/>
        </w:rPr>
      </w:pPr>
    </w:p>
    <w:p w14:paraId="1B63929B" w14:textId="6F330DC1" w:rsidR="002309E4" w:rsidRPr="008C6924" w:rsidRDefault="00092186" w:rsidP="004F1A2D">
      <w:pPr>
        <w:jc w:val="center"/>
        <w:rPr>
          <w:rFonts w:cstheme="minorHAnsi"/>
        </w:rPr>
      </w:pPr>
      <w:r w:rsidRPr="008C6924">
        <w:rPr>
          <w:rFonts w:cstheme="minorHAnsi"/>
        </w:rPr>
        <w:t xml:space="preserve">Communication professionals say the biggest challenges to the implementation of </w:t>
      </w:r>
      <w:r w:rsidR="00D74751">
        <w:rPr>
          <w:rFonts w:cstheme="minorHAnsi"/>
        </w:rPr>
        <w:t>artificial intelligence (AI)</w:t>
      </w:r>
      <w:r w:rsidRPr="008C6924">
        <w:rPr>
          <w:rFonts w:cstheme="minorHAnsi"/>
        </w:rPr>
        <w:t xml:space="preserve"> and digitalization in communications are human, not techn</w:t>
      </w:r>
      <w:r w:rsidR="00833873" w:rsidRPr="008C6924">
        <w:rPr>
          <w:rFonts w:cstheme="minorHAnsi"/>
        </w:rPr>
        <w:t>ical</w:t>
      </w:r>
      <w:r w:rsidR="00224903">
        <w:rPr>
          <w:rFonts w:cstheme="minorHAnsi"/>
        </w:rPr>
        <w:t>.</w:t>
      </w:r>
    </w:p>
    <w:p w14:paraId="240A98A8" w14:textId="458F3DD2" w:rsidR="002309E4" w:rsidRPr="00700A01" w:rsidRDefault="002309E4">
      <w:pPr>
        <w:rPr>
          <w:rFonts w:cstheme="minorHAnsi"/>
        </w:rPr>
      </w:pPr>
    </w:p>
    <w:p w14:paraId="2343847F" w14:textId="02F30CB6" w:rsidR="002309E4" w:rsidRDefault="002309E4">
      <w:pPr>
        <w:rPr>
          <w:rFonts w:cstheme="minorHAnsi"/>
        </w:rPr>
      </w:pPr>
      <w:r w:rsidRPr="00700A01">
        <w:rPr>
          <w:rFonts w:cstheme="minorHAnsi"/>
        </w:rPr>
        <w:t>TUSCALOOSA, Ala</w:t>
      </w:r>
      <w:r w:rsidR="002C6EF3" w:rsidRPr="00700A01">
        <w:rPr>
          <w:rFonts w:cstheme="minorHAnsi"/>
        </w:rPr>
        <w:t>.</w:t>
      </w:r>
      <w:r w:rsidR="002D0DB9" w:rsidRPr="00700A01">
        <w:rPr>
          <w:rFonts w:cstheme="minorHAnsi"/>
        </w:rPr>
        <w:t xml:space="preserve">, </w:t>
      </w:r>
      <w:r w:rsidR="008C6924">
        <w:rPr>
          <w:rFonts w:cstheme="minorHAnsi"/>
        </w:rPr>
        <w:t>April 3</w:t>
      </w:r>
      <w:r w:rsidRPr="00700A01">
        <w:rPr>
          <w:rFonts w:cstheme="minorHAnsi"/>
        </w:rPr>
        <w:t xml:space="preserve">—The </w:t>
      </w:r>
      <w:r w:rsidR="004F1A2D">
        <w:rPr>
          <w:rFonts w:cstheme="minorHAnsi"/>
        </w:rPr>
        <w:t>2023-</w:t>
      </w:r>
      <w:r w:rsidR="00224903">
        <w:rPr>
          <w:rFonts w:cstheme="minorHAnsi"/>
        </w:rPr>
        <w:t>20</w:t>
      </w:r>
      <w:r w:rsidR="004F1A2D">
        <w:rPr>
          <w:rFonts w:cstheme="minorHAnsi"/>
        </w:rPr>
        <w:t>24 edition of the North American Communication Monitor</w:t>
      </w:r>
      <w:r w:rsidR="00A95D76">
        <w:rPr>
          <w:rFonts w:cstheme="minorHAnsi"/>
        </w:rPr>
        <w:t xml:space="preserve">, sponsored by </w:t>
      </w:r>
      <w:r w:rsidR="00224903">
        <w:rPr>
          <w:rFonts w:cstheme="minorHAnsi"/>
        </w:rPr>
        <w:t>T</w:t>
      </w:r>
      <w:r w:rsidR="00A95D76">
        <w:rPr>
          <w:rFonts w:cstheme="minorHAnsi"/>
        </w:rPr>
        <w:t>he Plank Center for Leadership in Public Relations,</w:t>
      </w:r>
      <w:r w:rsidR="00F6132A">
        <w:rPr>
          <w:rFonts w:cstheme="minorHAnsi"/>
        </w:rPr>
        <w:t xml:space="preserve"> </w:t>
      </w:r>
      <w:r w:rsidR="00D74751">
        <w:rPr>
          <w:rFonts w:cstheme="minorHAnsi"/>
        </w:rPr>
        <w:t xml:space="preserve">affirms </w:t>
      </w:r>
      <w:r w:rsidR="00092186">
        <w:rPr>
          <w:rFonts w:cstheme="minorHAnsi"/>
        </w:rPr>
        <w:t>that the digital transformation of communication</w:t>
      </w:r>
      <w:r w:rsidR="00D03E86">
        <w:rPr>
          <w:rFonts w:cstheme="minorHAnsi"/>
        </w:rPr>
        <w:t xml:space="preserve"> is dependent o</w:t>
      </w:r>
      <w:r w:rsidR="00092186">
        <w:rPr>
          <w:rFonts w:cstheme="minorHAnsi"/>
        </w:rPr>
        <w:t xml:space="preserve">n human behavior, not technology. Senior communication leaders in the United States and Canada </w:t>
      </w:r>
      <w:r w:rsidR="00D74751">
        <w:rPr>
          <w:rFonts w:cstheme="minorHAnsi"/>
        </w:rPr>
        <w:t>are experiencing</w:t>
      </w:r>
      <w:r w:rsidR="00092186">
        <w:rPr>
          <w:rFonts w:cstheme="minorHAnsi"/>
        </w:rPr>
        <w:t xml:space="preserve"> challenge</w:t>
      </w:r>
      <w:r w:rsidR="001328CD">
        <w:rPr>
          <w:rFonts w:cstheme="minorHAnsi"/>
        </w:rPr>
        <w:t xml:space="preserve">s </w:t>
      </w:r>
      <w:r w:rsidR="00092186">
        <w:rPr>
          <w:rFonts w:cstheme="minorHAnsi"/>
        </w:rPr>
        <w:t xml:space="preserve">of understanding human emotions, the strong need for human interaction in the creative process, and the high cost of training staff and upskilling. </w:t>
      </w:r>
      <w:r w:rsidR="00401C4B">
        <w:rPr>
          <w:rFonts w:cstheme="minorHAnsi"/>
        </w:rPr>
        <w:t xml:space="preserve">They point to issues with tasks and processes not being </w:t>
      </w:r>
      <w:r w:rsidR="00D74751">
        <w:rPr>
          <w:rFonts w:cstheme="minorHAnsi"/>
        </w:rPr>
        <w:t xml:space="preserve">curated </w:t>
      </w:r>
      <w:r w:rsidR="00401C4B">
        <w:rPr>
          <w:rFonts w:cstheme="minorHAnsi"/>
        </w:rPr>
        <w:t>for digitalization (</w:t>
      </w:r>
      <w:r w:rsidR="00D714E2">
        <w:rPr>
          <w:rFonts w:cstheme="minorHAnsi"/>
        </w:rPr>
        <w:t>40</w:t>
      </w:r>
      <w:r w:rsidR="00401C4B">
        <w:rPr>
          <w:rFonts w:cstheme="minorHAnsi"/>
        </w:rPr>
        <w:t xml:space="preserve">%) </w:t>
      </w:r>
      <w:r w:rsidR="00D03E86">
        <w:rPr>
          <w:rFonts w:cstheme="minorHAnsi"/>
        </w:rPr>
        <w:t>and with</w:t>
      </w:r>
      <w:r w:rsidR="00401C4B">
        <w:rPr>
          <w:rFonts w:cstheme="minorHAnsi"/>
        </w:rPr>
        <w:t xml:space="preserve"> </w:t>
      </w:r>
      <w:r w:rsidR="00D03E86">
        <w:rPr>
          <w:rFonts w:cstheme="minorHAnsi"/>
        </w:rPr>
        <w:t>those who lack experience in data and teach competencies</w:t>
      </w:r>
      <w:r w:rsidR="00401C4B">
        <w:rPr>
          <w:rFonts w:cstheme="minorHAnsi"/>
        </w:rPr>
        <w:t xml:space="preserve"> (</w:t>
      </w:r>
      <w:r w:rsidR="00D714E2">
        <w:rPr>
          <w:rFonts w:cstheme="minorHAnsi"/>
        </w:rPr>
        <w:t>39</w:t>
      </w:r>
      <w:r w:rsidR="00401C4B">
        <w:rPr>
          <w:rFonts w:cstheme="minorHAnsi"/>
        </w:rPr>
        <w:t>%).</w:t>
      </w:r>
    </w:p>
    <w:p w14:paraId="55E483FE" w14:textId="77777777" w:rsidR="00F4466B" w:rsidRDefault="00F4466B">
      <w:pPr>
        <w:rPr>
          <w:rFonts w:cstheme="minorHAnsi"/>
        </w:rPr>
      </w:pPr>
    </w:p>
    <w:p w14:paraId="701468AF" w14:textId="5FA8CDE5" w:rsidR="00F4466B" w:rsidRDefault="00F4466B">
      <w:pPr>
        <w:rPr>
          <w:rFonts w:cstheme="minorHAnsi"/>
        </w:rPr>
      </w:pPr>
      <w:r>
        <w:rPr>
          <w:rFonts w:cstheme="minorHAnsi"/>
        </w:rPr>
        <w:t xml:space="preserve">Roughly </w:t>
      </w:r>
      <w:r w:rsidR="008C6924">
        <w:rPr>
          <w:rFonts w:cstheme="minorHAnsi"/>
        </w:rPr>
        <w:t>20%</w:t>
      </w:r>
      <w:r>
        <w:rPr>
          <w:rFonts w:cstheme="minorHAnsi"/>
        </w:rPr>
        <w:t xml:space="preserve"> of the respondents describe their communication units as being advanced in AI </w:t>
      </w:r>
      <w:r w:rsidR="00D74751">
        <w:rPr>
          <w:rFonts w:cstheme="minorHAnsi"/>
        </w:rPr>
        <w:t xml:space="preserve">usage </w:t>
      </w:r>
      <w:r>
        <w:rPr>
          <w:rFonts w:cstheme="minorHAnsi"/>
        </w:rPr>
        <w:t xml:space="preserve">and communication technology. Slightly more, </w:t>
      </w:r>
      <w:r w:rsidR="008C6924">
        <w:rPr>
          <w:rFonts w:cstheme="minorHAnsi"/>
        </w:rPr>
        <w:t>23%</w:t>
      </w:r>
      <w:r>
        <w:rPr>
          <w:rFonts w:cstheme="minorHAnsi"/>
        </w:rPr>
        <w:t>, say their units are above average in communication technology use (19</w:t>
      </w:r>
      <w:r w:rsidR="008C6924">
        <w:rPr>
          <w:rFonts w:cstheme="minorHAnsi"/>
        </w:rPr>
        <w:t>%</w:t>
      </w:r>
      <w:r>
        <w:rPr>
          <w:rFonts w:cstheme="minorHAnsi"/>
        </w:rPr>
        <w:t xml:space="preserve"> above average for AI use). Only 14</w:t>
      </w:r>
      <w:r w:rsidR="008C6924">
        <w:rPr>
          <w:rFonts w:cstheme="minorHAnsi"/>
        </w:rPr>
        <w:t>%</w:t>
      </w:r>
      <w:r>
        <w:rPr>
          <w:rFonts w:cstheme="minorHAnsi"/>
        </w:rPr>
        <w:t xml:space="preserve"> describe their communication units as being below average in AI and communication technology use. </w:t>
      </w:r>
    </w:p>
    <w:p w14:paraId="66738774" w14:textId="77777777" w:rsidR="00F6132A" w:rsidRDefault="00F6132A">
      <w:pPr>
        <w:rPr>
          <w:rFonts w:cstheme="minorHAnsi"/>
        </w:rPr>
      </w:pPr>
    </w:p>
    <w:p w14:paraId="16F5FDC7" w14:textId="25C1F22D" w:rsidR="00F6132A" w:rsidRDefault="0001019A">
      <w:pPr>
        <w:rPr>
          <w:rFonts w:cstheme="minorHAnsi"/>
        </w:rPr>
      </w:pPr>
      <w:r>
        <w:rPr>
          <w:rFonts w:cstheme="minorHAnsi"/>
        </w:rPr>
        <w:t>Other key findings from the 2024 North American Communication Monitor include:</w:t>
      </w:r>
    </w:p>
    <w:p w14:paraId="37947815" w14:textId="77777777" w:rsidR="0001019A" w:rsidRDefault="0001019A">
      <w:pPr>
        <w:rPr>
          <w:rFonts w:cstheme="minorHAnsi"/>
        </w:rPr>
      </w:pPr>
    </w:p>
    <w:p w14:paraId="17CA6A14" w14:textId="7C6FF469" w:rsidR="0001019A" w:rsidRPr="0001019A" w:rsidRDefault="0001019A" w:rsidP="0001019A">
      <w:pPr>
        <w:pStyle w:val="ListParagraph"/>
        <w:numPr>
          <w:ilvl w:val="0"/>
          <w:numId w:val="6"/>
        </w:numPr>
        <w:rPr>
          <w:rFonts w:cstheme="minorHAnsi"/>
        </w:rPr>
      </w:pPr>
      <w:r>
        <w:t xml:space="preserve">Diversity, </w:t>
      </w:r>
      <w:proofErr w:type="gramStart"/>
      <w:r>
        <w:t>equity</w:t>
      </w:r>
      <w:proofErr w:type="gramEnd"/>
      <w:r>
        <w:t xml:space="preserve"> and inclusion efforts still focus </w:t>
      </w:r>
      <w:r w:rsidR="00096F3C">
        <w:t xml:space="preserve">on </w:t>
      </w:r>
      <w:r>
        <w:t>ethnicity</w:t>
      </w:r>
      <w:r w:rsidR="00A95D76">
        <w:t xml:space="preserve"> (63</w:t>
      </w:r>
      <w:r w:rsidR="008C6924">
        <w:t>%</w:t>
      </w:r>
      <w:r w:rsidR="00A95D76">
        <w:t>)</w:t>
      </w:r>
      <w:r w:rsidR="001328CD">
        <w:t xml:space="preserve"> and </w:t>
      </w:r>
      <w:r>
        <w:t>age</w:t>
      </w:r>
      <w:r w:rsidR="00A95D76">
        <w:t xml:space="preserve"> (60</w:t>
      </w:r>
      <w:r w:rsidR="008C6924">
        <w:t>%</w:t>
      </w:r>
      <w:r w:rsidR="00A95D76">
        <w:t>)</w:t>
      </w:r>
      <w:r>
        <w:t xml:space="preserve"> more often than religious and spiritual beliefs</w:t>
      </w:r>
      <w:r w:rsidR="00A95D76">
        <w:t xml:space="preserve"> (50</w:t>
      </w:r>
      <w:r w:rsidR="008C6924">
        <w:t>%</w:t>
      </w:r>
      <w:r w:rsidR="00A95D76">
        <w:t>)</w:t>
      </w:r>
      <w:r>
        <w:t>.</w:t>
      </w:r>
      <w:r w:rsidR="00A95D76">
        <w:t xml:space="preserve"> </w:t>
      </w:r>
      <w:r>
        <w:t>Communication departments and agencies are most heavily involved in</w:t>
      </w:r>
      <w:r w:rsidR="001328CD">
        <w:t>ternally</w:t>
      </w:r>
      <w:r w:rsidR="00096F3C">
        <w:t xml:space="preserve"> in</w:t>
      </w:r>
      <w:r>
        <w:t xml:space="preserve"> celebrating</w:t>
      </w:r>
      <w:r w:rsidR="00096F3C">
        <w:t xml:space="preserve"> and creating</w:t>
      </w:r>
      <w:r>
        <w:t xml:space="preserve"> DEI </w:t>
      </w:r>
      <w:r w:rsidR="00A95D76">
        <w:t>(6</w:t>
      </w:r>
      <w:r w:rsidR="00096F3C">
        <w:t>4</w:t>
      </w:r>
      <w:r w:rsidR="008C6924">
        <w:t>%</w:t>
      </w:r>
      <w:r w:rsidR="00A95D76">
        <w:t>)</w:t>
      </w:r>
      <w:r w:rsidR="00096F3C">
        <w:t xml:space="preserve"> </w:t>
      </w:r>
      <w:r>
        <w:t xml:space="preserve">and implementing </w:t>
      </w:r>
      <w:r w:rsidR="00A95D76">
        <w:t>(63</w:t>
      </w:r>
      <w:r w:rsidR="008C6924">
        <w:t>%</w:t>
      </w:r>
      <w:r w:rsidR="00A95D76">
        <w:t xml:space="preserve">) </w:t>
      </w:r>
      <w:r>
        <w:t>DEI policies and less involved in informing external audiences about DEI-related matters</w:t>
      </w:r>
      <w:r w:rsidR="00A95D76">
        <w:t xml:space="preserve"> (56</w:t>
      </w:r>
      <w:r w:rsidR="008C6924">
        <w:t>%</w:t>
      </w:r>
      <w:r w:rsidR="00A95D76">
        <w:t>)</w:t>
      </w:r>
      <w:r>
        <w:t>.</w:t>
      </w:r>
    </w:p>
    <w:p w14:paraId="61F2858C" w14:textId="77777777" w:rsidR="0001019A" w:rsidRPr="0001019A" w:rsidRDefault="0001019A" w:rsidP="0001019A">
      <w:pPr>
        <w:pStyle w:val="ListParagraph"/>
        <w:rPr>
          <w:rFonts w:cstheme="minorHAnsi"/>
        </w:rPr>
      </w:pPr>
    </w:p>
    <w:p w14:paraId="0741888B" w14:textId="21461398" w:rsidR="0001019A" w:rsidRPr="0001019A" w:rsidRDefault="0001019A" w:rsidP="0001019A">
      <w:pPr>
        <w:pStyle w:val="ListParagraph"/>
        <w:numPr>
          <w:ilvl w:val="0"/>
          <w:numId w:val="6"/>
        </w:numPr>
        <w:rPr>
          <w:rFonts w:cstheme="minorHAnsi"/>
        </w:rPr>
      </w:pPr>
      <w:r>
        <w:lastRenderedPageBreak/>
        <w:t>More than two-thirds of communication professionals in North America report that their communication leaders ha</w:t>
      </w:r>
      <w:r w:rsidR="001328CD">
        <w:t>d</w:t>
      </w:r>
      <w:r>
        <w:t xml:space="preserve"> increased levels of empathy during the last year (68</w:t>
      </w:r>
      <w:r w:rsidR="008C6924">
        <w:t>%</w:t>
      </w:r>
      <w:r>
        <w:t>) and are generally empathic when communicating with colleagues (71</w:t>
      </w:r>
      <w:r w:rsidR="008C6924">
        <w:t>%</w:t>
      </w:r>
      <w:r>
        <w:t xml:space="preserve">). </w:t>
      </w:r>
    </w:p>
    <w:p w14:paraId="2FEBB77F" w14:textId="77777777" w:rsidR="0001019A" w:rsidRPr="0001019A" w:rsidRDefault="0001019A" w:rsidP="0001019A">
      <w:pPr>
        <w:rPr>
          <w:rFonts w:cstheme="minorHAnsi"/>
        </w:rPr>
      </w:pPr>
    </w:p>
    <w:p w14:paraId="7F862894" w14:textId="666A4840" w:rsidR="0001019A" w:rsidRPr="0001019A" w:rsidRDefault="00134809" w:rsidP="0001019A">
      <w:pPr>
        <w:pStyle w:val="ListParagraph"/>
        <w:numPr>
          <w:ilvl w:val="0"/>
          <w:numId w:val="6"/>
        </w:numPr>
        <w:rPr>
          <w:rFonts w:cstheme="minorHAnsi"/>
        </w:rPr>
      </w:pPr>
      <w:r>
        <w:t>Overall, communication professionals are committed to their</w:t>
      </w:r>
      <w:r w:rsidR="0001019A">
        <w:t xml:space="preserve"> organization </w:t>
      </w:r>
      <w:r>
        <w:t>(70</w:t>
      </w:r>
      <w:r w:rsidR="008C6924">
        <w:t>%</w:t>
      </w:r>
      <w:r>
        <w:t>)</w:t>
      </w:r>
      <w:r w:rsidR="0001019A">
        <w:t xml:space="preserve">, </w:t>
      </w:r>
      <w:r>
        <w:t xml:space="preserve">are engaged at </w:t>
      </w:r>
      <w:r w:rsidR="0001019A">
        <w:t xml:space="preserve">work </w:t>
      </w:r>
      <w:r>
        <w:t>(68</w:t>
      </w:r>
      <w:r w:rsidR="008C6924">
        <w:t>%</w:t>
      </w:r>
      <w:r>
        <w:t>)</w:t>
      </w:r>
      <w:r w:rsidR="00B61A74">
        <w:t>,</w:t>
      </w:r>
      <w:r>
        <w:t xml:space="preserve"> and experience </w:t>
      </w:r>
      <w:r w:rsidR="0001019A">
        <w:t>positive mental health</w:t>
      </w:r>
      <w:r>
        <w:t xml:space="preserve"> (50</w:t>
      </w:r>
      <w:r w:rsidR="008C6924">
        <w:t>%</w:t>
      </w:r>
      <w:r>
        <w:t>)</w:t>
      </w:r>
      <w:r w:rsidR="00B61A74">
        <w:t>.</w:t>
      </w:r>
      <w:r w:rsidR="0001019A">
        <w:t xml:space="preserve"> </w:t>
      </w:r>
      <w:r w:rsidR="00B61A74">
        <w:t xml:space="preserve">However </w:t>
      </w:r>
      <w:r w:rsidR="001328CD">
        <w:t>more than</w:t>
      </w:r>
      <w:r>
        <w:t xml:space="preserve"> one</w:t>
      </w:r>
      <w:r w:rsidR="00B61A74">
        <w:t>-</w:t>
      </w:r>
      <w:r>
        <w:t>third intend to change jobs in the coming year (37</w:t>
      </w:r>
      <w:r w:rsidR="008C6924">
        <w:t>%</w:t>
      </w:r>
      <w:r>
        <w:t>)</w:t>
      </w:r>
      <w:r w:rsidR="0001019A">
        <w:t>. Younger communication professionals appear less satisfied, report</w:t>
      </w:r>
      <w:r>
        <w:t>ing</w:t>
      </w:r>
      <w:r w:rsidR="0001019A">
        <w:t xml:space="preserve"> lower commitment, </w:t>
      </w:r>
      <w:proofErr w:type="gramStart"/>
      <w:r w:rsidR="0001019A">
        <w:t>engagement</w:t>
      </w:r>
      <w:proofErr w:type="gramEnd"/>
      <w:r>
        <w:t xml:space="preserve"> and positive </w:t>
      </w:r>
      <w:r w:rsidR="0001019A">
        <w:t>mental health</w:t>
      </w:r>
      <w:r>
        <w:t xml:space="preserve">. They also have the </w:t>
      </w:r>
      <w:r w:rsidR="0001019A">
        <w:t xml:space="preserve">highest turnover intentions. </w:t>
      </w:r>
    </w:p>
    <w:p w14:paraId="57DDB2AE" w14:textId="77777777" w:rsidR="0001019A" w:rsidRPr="0001019A" w:rsidRDefault="0001019A" w:rsidP="0001019A">
      <w:pPr>
        <w:pStyle w:val="ListParagraph"/>
        <w:rPr>
          <w:rFonts w:cstheme="minorHAnsi"/>
        </w:rPr>
      </w:pPr>
    </w:p>
    <w:p w14:paraId="68348B0A" w14:textId="7A6B8B25" w:rsidR="0001019A" w:rsidRDefault="000E0A8E" w:rsidP="00021696">
      <w:pPr>
        <w:pStyle w:val="ListParagraph"/>
        <w:numPr>
          <w:ilvl w:val="0"/>
          <w:numId w:val="6"/>
        </w:numPr>
        <w:rPr>
          <w:rFonts w:cstheme="minorHAnsi"/>
        </w:rPr>
      </w:pPr>
      <w:r>
        <w:rPr>
          <w:rFonts w:cstheme="minorHAnsi"/>
        </w:rPr>
        <w:t>Trust is dropping as the most important strategic issue for communication management in the United States and Canada. In 2018-19, 50</w:t>
      </w:r>
      <w:r w:rsidR="008C6924">
        <w:rPr>
          <w:rFonts w:cstheme="minorHAnsi"/>
        </w:rPr>
        <w:t>%</w:t>
      </w:r>
      <w:r>
        <w:rPr>
          <w:rFonts w:cstheme="minorHAnsi"/>
        </w:rPr>
        <w:t xml:space="preserve"> of respondents cited trust as the top strategic issue. That fell to 35</w:t>
      </w:r>
      <w:r w:rsidR="008C6924">
        <w:rPr>
          <w:rFonts w:cstheme="minorHAnsi"/>
        </w:rPr>
        <w:t>%</w:t>
      </w:r>
      <w:r>
        <w:rPr>
          <w:rFonts w:cstheme="minorHAnsi"/>
        </w:rPr>
        <w:t xml:space="preserve"> in 2020-21 and 34</w:t>
      </w:r>
      <w:r w:rsidR="008C6924">
        <w:rPr>
          <w:rFonts w:cstheme="minorHAnsi"/>
        </w:rPr>
        <w:t>%</w:t>
      </w:r>
      <w:r>
        <w:rPr>
          <w:rFonts w:cstheme="minorHAnsi"/>
        </w:rPr>
        <w:t xml:space="preserve"> in 2023-24.</w:t>
      </w:r>
    </w:p>
    <w:p w14:paraId="160CEDE3" w14:textId="77777777" w:rsidR="00021696" w:rsidRPr="00021696" w:rsidRDefault="00021696" w:rsidP="00021696">
      <w:pPr>
        <w:pStyle w:val="ListParagraph"/>
        <w:rPr>
          <w:rFonts w:cstheme="minorHAnsi"/>
        </w:rPr>
      </w:pPr>
    </w:p>
    <w:p w14:paraId="1A1E436A" w14:textId="531C051C" w:rsidR="00021696" w:rsidRDefault="00021696" w:rsidP="00021696">
      <w:pPr>
        <w:pStyle w:val="ListParagraph"/>
        <w:numPr>
          <w:ilvl w:val="0"/>
          <w:numId w:val="6"/>
        </w:numPr>
        <w:rPr>
          <w:rFonts w:cstheme="minorHAnsi"/>
        </w:rPr>
      </w:pPr>
      <w:r>
        <w:rPr>
          <w:rFonts w:cstheme="minorHAnsi"/>
        </w:rPr>
        <w:t>In the United States, strengthening the communication function’s decision-making role with top management (33</w:t>
      </w:r>
      <w:r w:rsidR="008C6924">
        <w:rPr>
          <w:rFonts w:cstheme="minorHAnsi"/>
        </w:rPr>
        <w:t>%</w:t>
      </w:r>
      <w:r>
        <w:rPr>
          <w:rFonts w:cstheme="minorHAnsi"/>
        </w:rPr>
        <w:t>), building trust (33</w:t>
      </w:r>
      <w:r w:rsidR="008C6924">
        <w:rPr>
          <w:rFonts w:cstheme="minorHAnsi"/>
        </w:rPr>
        <w:t>%</w:t>
      </w:r>
      <w:proofErr w:type="gramStart"/>
      <w:r>
        <w:rPr>
          <w:rFonts w:cstheme="minorHAnsi"/>
        </w:rPr>
        <w:t>)</w:t>
      </w:r>
      <w:proofErr w:type="gramEnd"/>
      <w:r>
        <w:rPr>
          <w:rFonts w:cstheme="minorHAnsi"/>
        </w:rPr>
        <w:t xml:space="preserve"> and supporting DEI (30</w:t>
      </w:r>
      <w:r w:rsidR="008C6924">
        <w:rPr>
          <w:rFonts w:cstheme="minorHAnsi"/>
        </w:rPr>
        <w:t>%</w:t>
      </w:r>
      <w:r>
        <w:rPr>
          <w:rFonts w:cstheme="minorHAnsi"/>
        </w:rPr>
        <w:t xml:space="preserve">) are the three most important strategic issues </w:t>
      </w:r>
      <w:r w:rsidR="001328CD">
        <w:rPr>
          <w:rFonts w:cstheme="minorHAnsi"/>
        </w:rPr>
        <w:t xml:space="preserve">reported </w:t>
      </w:r>
      <w:r>
        <w:rPr>
          <w:rFonts w:cstheme="minorHAnsi"/>
        </w:rPr>
        <w:t>this year.</w:t>
      </w:r>
    </w:p>
    <w:p w14:paraId="1FD9895A" w14:textId="77777777" w:rsidR="00021696" w:rsidRPr="00021696" w:rsidRDefault="00021696" w:rsidP="00021696">
      <w:pPr>
        <w:pStyle w:val="ListParagraph"/>
        <w:rPr>
          <w:rFonts w:cstheme="minorHAnsi"/>
        </w:rPr>
      </w:pPr>
    </w:p>
    <w:p w14:paraId="52B1505F" w14:textId="3C19CECA" w:rsidR="00F6132A" w:rsidRPr="00021696" w:rsidRDefault="00021696" w:rsidP="00021696">
      <w:pPr>
        <w:pStyle w:val="ListParagraph"/>
        <w:numPr>
          <w:ilvl w:val="0"/>
          <w:numId w:val="6"/>
        </w:numPr>
        <w:rPr>
          <w:rFonts w:cstheme="minorHAnsi"/>
        </w:rPr>
      </w:pPr>
      <w:r>
        <w:rPr>
          <w:rFonts w:cstheme="minorHAnsi"/>
        </w:rPr>
        <w:t>In Canada, supporting DEI (40</w:t>
      </w:r>
      <w:r w:rsidR="008C6924">
        <w:rPr>
          <w:rFonts w:cstheme="minorHAnsi"/>
        </w:rPr>
        <w:t>%</w:t>
      </w:r>
      <w:r>
        <w:rPr>
          <w:rFonts w:cstheme="minorHAnsi"/>
        </w:rPr>
        <w:t>), building trust (36</w:t>
      </w:r>
      <w:r w:rsidR="008C6924">
        <w:rPr>
          <w:rFonts w:cstheme="minorHAnsi"/>
        </w:rPr>
        <w:t>%</w:t>
      </w:r>
      <w:proofErr w:type="gramStart"/>
      <w:r>
        <w:rPr>
          <w:rFonts w:cstheme="minorHAnsi"/>
        </w:rPr>
        <w:t>)</w:t>
      </w:r>
      <w:proofErr w:type="gramEnd"/>
      <w:r>
        <w:rPr>
          <w:rFonts w:cstheme="minorHAnsi"/>
        </w:rPr>
        <w:t xml:space="preserve"> and strengthening the communication function’s decision-making role with top management (27</w:t>
      </w:r>
      <w:r w:rsidR="008C6924">
        <w:rPr>
          <w:rFonts w:cstheme="minorHAnsi"/>
        </w:rPr>
        <w:t>%</w:t>
      </w:r>
      <w:r>
        <w:rPr>
          <w:rFonts w:cstheme="minorHAnsi"/>
        </w:rPr>
        <w:t xml:space="preserve">) are the top three most important strategic issues </w:t>
      </w:r>
      <w:r w:rsidR="001328CD">
        <w:rPr>
          <w:rFonts w:cstheme="minorHAnsi"/>
        </w:rPr>
        <w:t>reported</w:t>
      </w:r>
      <w:r w:rsidR="00EF1811">
        <w:rPr>
          <w:rFonts w:cstheme="minorHAnsi"/>
        </w:rPr>
        <w:t>.</w:t>
      </w:r>
    </w:p>
    <w:p w14:paraId="1943F73A" w14:textId="77777777" w:rsidR="00F6132A" w:rsidRDefault="00F6132A">
      <w:pPr>
        <w:rPr>
          <w:rFonts w:cstheme="minorHAnsi"/>
        </w:rPr>
      </w:pPr>
    </w:p>
    <w:p w14:paraId="6FB59EA5" w14:textId="77777777" w:rsidR="00F6132A" w:rsidRDefault="00F6132A">
      <w:pPr>
        <w:rPr>
          <w:rFonts w:cstheme="minorHAnsi"/>
        </w:rPr>
      </w:pPr>
    </w:p>
    <w:p w14:paraId="174886A6" w14:textId="3BB54333" w:rsidR="00A95D76" w:rsidRPr="008C6924" w:rsidRDefault="00A95D76" w:rsidP="00A95D76">
      <w:pPr>
        <w:rPr>
          <w:rFonts w:cstheme="minorHAnsi"/>
        </w:rPr>
      </w:pPr>
      <w:r w:rsidRPr="008C6924">
        <w:rPr>
          <w:rFonts w:cstheme="minorHAnsi"/>
        </w:rPr>
        <w:t xml:space="preserve">To download and read the NACM 2023-24 full report, visit </w:t>
      </w:r>
      <w:hyperlink r:id="rId7" w:history="1">
        <w:r w:rsidRPr="008C6924">
          <w:rPr>
            <w:rStyle w:val="Hyperlink"/>
            <w:rFonts w:cstheme="minorHAnsi"/>
          </w:rPr>
          <w:t>The Plank Center’s website</w:t>
        </w:r>
      </w:hyperlink>
      <w:r w:rsidRPr="008C6924">
        <w:rPr>
          <w:rFonts w:cstheme="minorHAnsi"/>
        </w:rPr>
        <w:t>.</w:t>
      </w:r>
    </w:p>
    <w:p w14:paraId="0799185E" w14:textId="77777777" w:rsidR="00A95D76" w:rsidRPr="00700A01" w:rsidRDefault="00A95D76">
      <w:pPr>
        <w:rPr>
          <w:rFonts w:cstheme="minorHAnsi"/>
        </w:rPr>
      </w:pPr>
    </w:p>
    <w:p w14:paraId="510FEA20" w14:textId="6A95B39A" w:rsidR="002309E4" w:rsidRPr="00700A01" w:rsidRDefault="002309E4">
      <w:pPr>
        <w:rPr>
          <w:rFonts w:cstheme="minorHAnsi"/>
        </w:rPr>
      </w:pPr>
    </w:p>
    <w:p w14:paraId="3B631E6F" w14:textId="77777777" w:rsidR="00AA7C40" w:rsidRPr="00700A01" w:rsidRDefault="00AA7C40" w:rsidP="00B43AEE">
      <w:pPr>
        <w:jc w:val="center"/>
        <w:rPr>
          <w:rFonts w:cstheme="minorHAnsi"/>
        </w:rPr>
      </w:pPr>
    </w:p>
    <w:p w14:paraId="65884346" w14:textId="77777777" w:rsidR="00762487" w:rsidRPr="00700A01" w:rsidRDefault="00762487" w:rsidP="00762487">
      <w:pPr>
        <w:jc w:val="center"/>
        <w:rPr>
          <w:rFonts w:cstheme="minorHAnsi"/>
        </w:rPr>
      </w:pPr>
      <w:r w:rsidRPr="00700A01">
        <w:rPr>
          <w:rFonts w:cstheme="minorHAnsi"/>
        </w:rPr>
        <w:t>###</w:t>
      </w:r>
    </w:p>
    <w:p w14:paraId="2C2BCEDA" w14:textId="77777777" w:rsidR="00762487" w:rsidRPr="00700A01" w:rsidRDefault="00762487" w:rsidP="00B43AEE">
      <w:pPr>
        <w:rPr>
          <w:rFonts w:cstheme="minorHAnsi"/>
        </w:rPr>
      </w:pPr>
    </w:p>
    <w:p w14:paraId="61C12E23" w14:textId="77777777" w:rsidR="00F6132A" w:rsidRPr="00700A01" w:rsidRDefault="00F6132A" w:rsidP="00F6132A">
      <w:pPr>
        <w:rPr>
          <w:rFonts w:cstheme="minorHAnsi"/>
          <w:b/>
          <w:bCs/>
        </w:rPr>
      </w:pPr>
      <w:r w:rsidRPr="00700A01">
        <w:rPr>
          <w:rFonts w:cstheme="minorHAnsi"/>
          <w:b/>
          <w:bCs/>
        </w:rPr>
        <w:t xml:space="preserve">About The Plank Center for Leadership in Public Relations </w:t>
      </w:r>
    </w:p>
    <w:p w14:paraId="4B13E781" w14:textId="77777777" w:rsidR="00F6132A" w:rsidRPr="00700A01" w:rsidRDefault="00F6132A" w:rsidP="00F6132A">
      <w:pPr>
        <w:rPr>
          <w:rFonts w:cstheme="minorHAnsi"/>
        </w:rPr>
      </w:pPr>
      <w:r w:rsidRPr="00700A01">
        <w:rPr>
          <w:rFonts w:cstheme="minorHAnsi"/>
        </w:rPr>
        <w:t xml:space="preserve">The Plank Center for Leadership in Public Relations is committed to empowering and advancing the next generation of emerging leaders in the profession through mentorship, programming, education and fostering meaningful connections. The Center ensures future leaders possess the knowledge, skills, history, </w:t>
      </w:r>
      <w:proofErr w:type="gramStart"/>
      <w:r w:rsidRPr="00700A01">
        <w:rPr>
          <w:rFonts w:cstheme="minorHAnsi"/>
        </w:rPr>
        <w:t>ethics</w:t>
      </w:r>
      <w:proofErr w:type="gramEnd"/>
      <w:r w:rsidRPr="00700A01">
        <w:rPr>
          <w:rFonts w:cstheme="minorHAnsi"/>
        </w:rPr>
        <w:t xml:space="preserve"> and empathy to foster strong relationships between institutions, organizations and the public they serve for mutual benefit. Established at The University of Alabama in 2005, the Center is named in honor of Betsy Plank, the “First Lady of PR.” For more information, please visit plankcenter.ua.edu and follow our social media channels (@PlankCenterPR). </w:t>
      </w:r>
    </w:p>
    <w:p w14:paraId="55A52431" w14:textId="77777777" w:rsidR="00F6132A" w:rsidRPr="00700A01" w:rsidRDefault="00F6132A" w:rsidP="00F6132A">
      <w:pPr>
        <w:rPr>
          <w:rFonts w:cstheme="minorHAnsi"/>
        </w:rPr>
      </w:pPr>
    </w:p>
    <w:p w14:paraId="050B8F62" w14:textId="436F8C5F" w:rsidR="00700A01" w:rsidRPr="00700A01" w:rsidRDefault="00700A01" w:rsidP="00700A01">
      <w:pPr>
        <w:rPr>
          <w:rFonts w:cstheme="minorHAnsi"/>
          <w:b/>
          <w:bCs/>
        </w:rPr>
      </w:pPr>
      <w:r w:rsidRPr="00700A01">
        <w:rPr>
          <w:rFonts w:cstheme="minorHAnsi"/>
          <w:b/>
          <w:bCs/>
        </w:rPr>
        <w:t xml:space="preserve">About </w:t>
      </w:r>
      <w:r>
        <w:rPr>
          <w:rFonts w:cstheme="minorHAnsi"/>
          <w:b/>
          <w:bCs/>
        </w:rPr>
        <w:t xml:space="preserve">the </w:t>
      </w:r>
      <w:r w:rsidRPr="00700A01">
        <w:rPr>
          <w:rFonts w:cstheme="minorHAnsi"/>
          <w:b/>
          <w:bCs/>
        </w:rPr>
        <w:t>North American Communication Monitor</w:t>
      </w:r>
    </w:p>
    <w:p w14:paraId="2788552E" w14:textId="5D4917D5" w:rsidR="00700A01" w:rsidRPr="00700A01" w:rsidRDefault="00700A01" w:rsidP="00700A01">
      <w:pPr>
        <w:rPr>
          <w:rFonts w:cstheme="minorHAnsi"/>
        </w:rPr>
      </w:pPr>
      <w:r w:rsidRPr="00700A01">
        <w:rPr>
          <w:rFonts w:cstheme="minorHAnsi"/>
        </w:rPr>
        <w:t xml:space="preserve">The North American Communication Monitor (NACM) is a biennial study organized and sponsored by The Plank Center for Leadership in Public Relations. </w:t>
      </w:r>
      <w:r w:rsidR="00F6132A">
        <w:rPr>
          <w:rFonts w:cstheme="minorHAnsi"/>
        </w:rPr>
        <w:t xml:space="preserve">The 2023-24 NACM surveyed 1,055 communication professionals in the United States and Canada. </w:t>
      </w:r>
      <w:r w:rsidRPr="00700A01">
        <w:rPr>
          <w:rFonts w:cstheme="minorHAnsi"/>
        </w:rPr>
        <w:t>The NACM is part of the Global Communication Monitor series</w:t>
      </w:r>
      <w:r w:rsidR="00F6132A">
        <w:rPr>
          <w:rFonts w:cstheme="minorHAnsi"/>
        </w:rPr>
        <w:t xml:space="preserve">, </w:t>
      </w:r>
      <w:r w:rsidRPr="00700A01">
        <w:rPr>
          <w:rFonts w:cstheme="minorHAnsi"/>
        </w:rPr>
        <w:t xml:space="preserve">the largest regular global study in public relations and </w:t>
      </w:r>
      <w:r w:rsidRPr="00700A01">
        <w:rPr>
          <w:rFonts w:cstheme="minorHAnsi"/>
        </w:rPr>
        <w:lastRenderedPageBreak/>
        <w:t>strategic communication</w:t>
      </w:r>
      <w:r w:rsidR="00732141">
        <w:rPr>
          <w:rFonts w:cstheme="minorHAnsi"/>
        </w:rPr>
        <w:t>s</w:t>
      </w:r>
      <w:r w:rsidRPr="00700A01">
        <w:rPr>
          <w:rFonts w:cstheme="minorHAnsi"/>
        </w:rPr>
        <w:t xml:space="preserve">. The series covers </w:t>
      </w:r>
      <w:r w:rsidR="00732141">
        <w:rPr>
          <w:rFonts w:cstheme="minorHAnsi"/>
        </w:rPr>
        <w:t>over</w:t>
      </w:r>
      <w:r w:rsidRPr="00700A01">
        <w:rPr>
          <w:rFonts w:cstheme="minorHAnsi"/>
        </w:rPr>
        <w:t xml:space="preserve"> 80 countries with similar surveys conducted in Asia-Pacific, </w:t>
      </w:r>
      <w:proofErr w:type="gramStart"/>
      <w:r w:rsidRPr="00700A01">
        <w:rPr>
          <w:rFonts w:cstheme="minorHAnsi"/>
        </w:rPr>
        <w:t>Europe</w:t>
      </w:r>
      <w:proofErr w:type="gramEnd"/>
      <w:r w:rsidRPr="00700A01">
        <w:rPr>
          <w:rFonts w:cstheme="minorHAnsi"/>
        </w:rPr>
        <w:t xml:space="preserve"> and Latin America. </w:t>
      </w:r>
    </w:p>
    <w:p w14:paraId="3438907E" w14:textId="77777777" w:rsidR="00700A01" w:rsidRPr="00700A01" w:rsidRDefault="00700A01" w:rsidP="00700A01">
      <w:pPr>
        <w:rPr>
          <w:rFonts w:cstheme="minorHAnsi"/>
        </w:rPr>
      </w:pPr>
    </w:p>
    <w:p w14:paraId="469732A5" w14:textId="77777777" w:rsidR="00700A01" w:rsidRPr="00700A01" w:rsidRDefault="00700A01" w:rsidP="00700A01">
      <w:pPr>
        <w:rPr>
          <w:rFonts w:cstheme="minorHAnsi"/>
          <w:b/>
          <w:bCs/>
        </w:rPr>
      </w:pPr>
      <w:r w:rsidRPr="00700A01">
        <w:rPr>
          <w:rFonts w:cstheme="minorHAnsi"/>
          <w:b/>
          <w:bCs/>
        </w:rPr>
        <w:t xml:space="preserve">Study Report </w:t>
      </w:r>
    </w:p>
    <w:p w14:paraId="317EAE59" w14:textId="3C8D4CAE" w:rsidR="00700A01" w:rsidRPr="00700A01" w:rsidRDefault="00700A01" w:rsidP="00700A01">
      <w:pPr>
        <w:rPr>
          <w:rFonts w:cstheme="minorHAnsi"/>
        </w:rPr>
      </w:pPr>
      <w:r w:rsidRPr="00700A01">
        <w:rPr>
          <w:rFonts w:cstheme="minorHAnsi"/>
        </w:rPr>
        <w:t>Results of the NACM 202</w:t>
      </w:r>
      <w:r>
        <w:rPr>
          <w:rFonts w:cstheme="minorHAnsi"/>
        </w:rPr>
        <w:t>3</w:t>
      </w:r>
      <w:r w:rsidRPr="00700A01">
        <w:rPr>
          <w:rFonts w:cstheme="minorHAnsi"/>
        </w:rPr>
        <w:t>-202</w:t>
      </w:r>
      <w:r>
        <w:rPr>
          <w:rFonts w:cstheme="minorHAnsi"/>
        </w:rPr>
        <w:t>4</w:t>
      </w:r>
      <w:r w:rsidRPr="00700A01">
        <w:rPr>
          <w:rFonts w:cstheme="minorHAnsi"/>
        </w:rPr>
        <w:t xml:space="preserve"> is published as a PDF report and can be downloaded </w:t>
      </w:r>
      <w:hyperlink r:id="rId8" w:history="1">
        <w:r w:rsidRPr="00700A01">
          <w:rPr>
            <w:rStyle w:val="Hyperlink"/>
            <w:rFonts w:cstheme="minorHAnsi"/>
          </w:rPr>
          <w:t>here</w:t>
        </w:r>
      </w:hyperlink>
      <w:r w:rsidRPr="00700A01">
        <w:rPr>
          <w:rFonts w:cstheme="minorHAnsi"/>
        </w:rPr>
        <w:t xml:space="preserve">: </w:t>
      </w:r>
    </w:p>
    <w:p w14:paraId="63F34DF8" w14:textId="54077014" w:rsidR="00700A01" w:rsidRPr="00700A01" w:rsidRDefault="00700A01" w:rsidP="00700A01">
      <w:pPr>
        <w:rPr>
          <w:rFonts w:cstheme="minorHAnsi"/>
        </w:rPr>
      </w:pPr>
      <w:r w:rsidRPr="00700A01">
        <w:rPr>
          <w:rFonts w:cstheme="minorHAnsi"/>
        </w:rPr>
        <w:t xml:space="preserve">Meng, J. </w:t>
      </w:r>
      <w:r>
        <w:rPr>
          <w:rFonts w:cstheme="minorHAnsi"/>
        </w:rPr>
        <w:t>Cacciatore, M. A</w:t>
      </w:r>
      <w:r w:rsidRPr="00700A01">
        <w:rPr>
          <w:rFonts w:cstheme="minorHAnsi"/>
        </w:rPr>
        <w:t xml:space="preserve">., Gower, K. K., </w:t>
      </w:r>
      <w:proofErr w:type="spellStart"/>
      <w:r>
        <w:rPr>
          <w:rFonts w:cstheme="minorHAnsi"/>
        </w:rPr>
        <w:t>Reber</w:t>
      </w:r>
      <w:proofErr w:type="spellEnd"/>
      <w:r>
        <w:rPr>
          <w:rFonts w:cstheme="minorHAnsi"/>
        </w:rPr>
        <w:t xml:space="preserve">, B. H., </w:t>
      </w:r>
      <w:r w:rsidRPr="00700A01">
        <w:rPr>
          <w:rFonts w:cstheme="minorHAnsi"/>
        </w:rPr>
        <w:t xml:space="preserve">&amp; </w:t>
      </w:r>
      <w:proofErr w:type="spellStart"/>
      <w:r w:rsidRPr="00700A01">
        <w:rPr>
          <w:rFonts w:cstheme="minorHAnsi"/>
        </w:rPr>
        <w:t>Zerfass</w:t>
      </w:r>
      <w:proofErr w:type="spellEnd"/>
      <w:r w:rsidRPr="00700A01">
        <w:rPr>
          <w:rFonts w:cstheme="minorHAnsi"/>
        </w:rPr>
        <w:t>, A. (202</w:t>
      </w:r>
      <w:r>
        <w:rPr>
          <w:rFonts w:cstheme="minorHAnsi"/>
        </w:rPr>
        <w:t>4</w:t>
      </w:r>
      <w:r w:rsidRPr="00700A01">
        <w:rPr>
          <w:rFonts w:cstheme="minorHAnsi"/>
        </w:rPr>
        <w:t xml:space="preserve">). </w:t>
      </w:r>
      <w:r w:rsidRPr="00700A01">
        <w:rPr>
          <w:rFonts w:cstheme="minorHAnsi"/>
          <w:i/>
        </w:rPr>
        <w:t>North American Communication Monitor 202</w:t>
      </w:r>
      <w:r>
        <w:rPr>
          <w:rFonts w:cstheme="minorHAnsi"/>
          <w:i/>
        </w:rPr>
        <w:t>3</w:t>
      </w:r>
      <w:r w:rsidRPr="00700A01">
        <w:rPr>
          <w:rFonts w:cstheme="minorHAnsi"/>
          <w:i/>
        </w:rPr>
        <w:t>-202</w:t>
      </w:r>
      <w:r>
        <w:rPr>
          <w:rFonts w:cstheme="minorHAnsi"/>
          <w:i/>
        </w:rPr>
        <w:t>4</w:t>
      </w:r>
      <w:r w:rsidRPr="00700A01">
        <w:rPr>
          <w:rFonts w:cstheme="minorHAnsi"/>
          <w:i/>
        </w:rPr>
        <w:t xml:space="preserve">. </w:t>
      </w:r>
      <w:r>
        <w:rPr>
          <w:rFonts w:cstheme="minorHAnsi"/>
          <w:i/>
        </w:rPr>
        <w:t xml:space="preserve">Exploring Generative AI and </w:t>
      </w:r>
      <w:proofErr w:type="spellStart"/>
      <w:r>
        <w:rPr>
          <w:rFonts w:cstheme="minorHAnsi"/>
          <w:i/>
        </w:rPr>
        <w:t>CommTech</w:t>
      </w:r>
      <w:proofErr w:type="spellEnd"/>
      <w:r>
        <w:rPr>
          <w:rFonts w:cstheme="minorHAnsi"/>
          <w:i/>
        </w:rPr>
        <w:t>, diversity and empathic leadership in communications</w:t>
      </w:r>
      <w:r w:rsidRPr="00700A01">
        <w:rPr>
          <w:rFonts w:cstheme="minorHAnsi"/>
        </w:rPr>
        <w:t xml:space="preserve">. The Plank Center for Leadership in Public Relations. </w:t>
      </w:r>
    </w:p>
    <w:p w14:paraId="0803016F" w14:textId="77777777" w:rsidR="00700A01" w:rsidRPr="00700A01" w:rsidRDefault="00700A01" w:rsidP="00700A01">
      <w:pPr>
        <w:rPr>
          <w:rFonts w:cstheme="minorHAnsi"/>
        </w:rPr>
      </w:pPr>
      <w:r w:rsidRPr="00700A01">
        <w:rPr>
          <w:rFonts w:cstheme="minorHAnsi"/>
        </w:rPr>
        <w:t>ISBN (electronic): 978-0-578-90837-3</w:t>
      </w:r>
    </w:p>
    <w:p w14:paraId="765AA6BC" w14:textId="77777777" w:rsidR="00700A01" w:rsidRPr="00700A01" w:rsidRDefault="00700A01" w:rsidP="00700A01">
      <w:pPr>
        <w:rPr>
          <w:rFonts w:cstheme="minorHAnsi"/>
        </w:rPr>
      </w:pPr>
    </w:p>
    <w:p w14:paraId="0EBB68F8" w14:textId="77777777" w:rsidR="00700A01" w:rsidRPr="00700A01" w:rsidRDefault="00700A01" w:rsidP="00700A01">
      <w:pPr>
        <w:rPr>
          <w:rFonts w:cstheme="minorHAnsi"/>
        </w:rPr>
      </w:pPr>
      <w:r w:rsidRPr="00700A01">
        <w:rPr>
          <w:rFonts w:cstheme="minorHAnsi"/>
        </w:rPr>
        <w:t xml:space="preserve">For more information about the Global Communication Monitor series, please visit </w:t>
      </w:r>
      <w:hyperlink r:id="rId9" w:history="1">
        <w:r w:rsidRPr="00700A01">
          <w:rPr>
            <w:rStyle w:val="Hyperlink"/>
            <w:rFonts w:cstheme="minorHAnsi"/>
          </w:rPr>
          <w:t>www.globalcommunicationmonitor.com</w:t>
        </w:r>
      </w:hyperlink>
      <w:r w:rsidRPr="00700A01">
        <w:rPr>
          <w:rFonts w:cstheme="minorHAnsi"/>
        </w:rPr>
        <w:t>.</w:t>
      </w:r>
    </w:p>
    <w:p w14:paraId="46B6B082" w14:textId="77777777" w:rsidR="00700A01" w:rsidRPr="00700A01" w:rsidRDefault="00700A01" w:rsidP="00700A01">
      <w:pPr>
        <w:jc w:val="center"/>
        <w:rPr>
          <w:rFonts w:cstheme="minorHAnsi"/>
        </w:rPr>
      </w:pPr>
    </w:p>
    <w:p w14:paraId="3344B17C" w14:textId="6D59BB6F" w:rsidR="00B43AEE" w:rsidRPr="00700A01" w:rsidRDefault="00B43AEE" w:rsidP="00B43AEE">
      <w:pPr>
        <w:rPr>
          <w:rFonts w:cstheme="minorHAnsi"/>
        </w:rPr>
      </w:pPr>
    </w:p>
    <w:sectPr w:rsidR="00B43AEE" w:rsidRPr="00700A01" w:rsidSect="00F67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5AEE"/>
    <w:multiLevelType w:val="hybridMultilevel"/>
    <w:tmpl w:val="5B3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C675F"/>
    <w:multiLevelType w:val="hybridMultilevel"/>
    <w:tmpl w:val="F652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70753"/>
    <w:multiLevelType w:val="hybridMultilevel"/>
    <w:tmpl w:val="96363A12"/>
    <w:lvl w:ilvl="0" w:tplc="F8C06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96366"/>
    <w:multiLevelType w:val="hybridMultilevel"/>
    <w:tmpl w:val="EB62BCDC"/>
    <w:lvl w:ilvl="0" w:tplc="F10AD6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712E56"/>
    <w:multiLevelType w:val="hybridMultilevel"/>
    <w:tmpl w:val="B856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E5DF3"/>
    <w:multiLevelType w:val="hybridMultilevel"/>
    <w:tmpl w:val="2532796A"/>
    <w:lvl w:ilvl="0" w:tplc="1C567A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419823">
    <w:abstractNumId w:val="4"/>
  </w:num>
  <w:num w:numId="2" w16cid:durableId="1735883455">
    <w:abstractNumId w:val="1"/>
  </w:num>
  <w:num w:numId="3" w16cid:durableId="1841769110">
    <w:abstractNumId w:val="2"/>
  </w:num>
  <w:num w:numId="4" w16cid:durableId="1151827946">
    <w:abstractNumId w:val="5"/>
  </w:num>
  <w:num w:numId="5" w16cid:durableId="1963419314">
    <w:abstractNumId w:val="3"/>
  </w:num>
  <w:num w:numId="6" w16cid:durableId="58604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E4"/>
    <w:rsid w:val="0001019A"/>
    <w:rsid w:val="00016080"/>
    <w:rsid w:val="00021696"/>
    <w:rsid w:val="00092186"/>
    <w:rsid w:val="000938C1"/>
    <w:rsid w:val="00096F3C"/>
    <w:rsid w:val="000A5994"/>
    <w:rsid w:val="000C4F5C"/>
    <w:rsid w:val="000E0A8E"/>
    <w:rsid w:val="00101FD8"/>
    <w:rsid w:val="001328CD"/>
    <w:rsid w:val="00134809"/>
    <w:rsid w:val="00184324"/>
    <w:rsid w:val="001B1022"/>
    <w:rsid w:val="001B17F8"/>
    <w:rsid w:val="001D48C8"/>
    <w:rsid w:val="001F12AB"/>
    <w:rsid w:val="00224903"/>
    <w:rsid w:val="002309E4"/>
    <w:rsid w:val="00235BD8"/>
    <w:rsid w:val="00265365"/>
    <w:rsid w:val="00276D26"/>
    <w:rsid w:val="002C6EF3"/>
    <w:rsid w:val="002D0DB9"/>
    <w:rsid w:val="002E575D"/>
    <w:rsid w:val="002F2F19"/>
    <w:rsid w:val="00317E23"/>
    <w:rsid w:val="003C340C"/>
    <w:rsid w:val="00401C4B"/>
    <w:rsid w:val="0041305E"/>
    <w:rsid w:val="00447B6F"/>
    <w:rsid w:val="00463A96"/>
    <w:rsid w:val="00490912"/>
    <w:rsid w:val="00496F5C"/>
    <w:rsid w:val="004C6325"/>
    <w:rsid w:val="004D7885"/>
    <w:rsid w:val="004F1A2D"/>
    <w:rsid w:val="005A0D35"/>
    <w:rsid w:val="005B1E4D"/>
    <w:rsid w:val="005C3741"/>
    <w:rsid w:val="005D4CD0"/>
    <w:rsid w:val="00602378"/>
    <w:rsid w:val="00603150"/>
    <w:rsid w:val="00633AA9"/>
    <w:rsid w:val="00642F79"/>
    <w:rsid w:val="006D4B90"/>
    <w:rsid w:val="006D7863"/>
    <w:rsid w:val="00700A01"/>
    <w:rsid w:val="00705F8F"/>
    <w:rsid w:val="007305E9"/>
    <w:rsid w:val="00730DEF"/>
    <w:rsid w:val="00732141"/>
    <w:rsid w:val="00737F51"/>
    <w:rsid w:val="00757D2A"/>
    <w:rsid w:val="00762487"/>
    <w:rsid w:val="007D1306"/>
    <w:rsid w:val="007E6FF9"/>
    <w:rsid w:val="00815373"/>
    <w:rsid w:val="00833873"/>
    <w:rsid w:val="00850421"/>
    <w:rsid w:val="008A2F88"/>
    <w:rsid w:val="008C5DAD"/>
    <w:rsid w:val="008C6924"/>
    <w:rsid w:val="008D5131"/>
    <w:rsid w:val="00903AC8"/>
    <w:rsid w:val="00907C77"/>
    <w:rsid w:val="00922ABC"/>
    <w:rsid w:val="0094501F"/>
    <w:rsid w:val="009903FD"/>
    <w:rsid w:val="009A6094"/>
    <w:rsid w:val="009F638B"/>
    <w:rsid w:val="00A20230"/>
    <w:rsid w:val="00A376BE"/>
    <w:rsid w:val="00A45E9E"/>
    <w:rsid w:val="00A50AAE"/>
    <w:rsid w:val="00A52FD6"/>
    <w:rsid w:val="00A668C0"/>
    <w:rsid w:val="00A95D76"/>
    <w:rsid w:val="00AA7C40"/>
    <w:rsid w:val="00AC0FD9"/>
    <w:rsid w:val="00AC1B07"/>
    <w:rsid w:val="00AF5BDB"/>
    <w:rsid w:val="00B139C6"/>
    <w:rsid w:val="00B31C4D"/>
    <w:rsid w:val="00B43AEE"/>
    <w:rsid w:val="00B61A74"/>
    <w:rsid w:val="00B70EED"/>
    <w:rsid w:val="00B9693F"/>
    <w:rsid w:val="00BA5E9F"/>
    <w:rsid w:val="00BB6B55"/>
    <w:rsid w:val="00BC5D05"/>
    <w:rsid w:val="00C91650"/>
    <w:rsid w:val="00CE1362"/>
    <w:rsid w:val="00D03E86"/>
    <w:rsid w:val="00D401CE"/>
    <w:rsid w:val="00D57868"/>
    <w:rsid w:val="00D714E2"/>
    <w:rsid w:val="00D74751"/>
    <w:rsid w:val="00E25D5E"/>
    <w:rsid w:val="00E67D76"/>
    <w:rsid w:val="00E97A92"/>
    <w:rsid w:val="00EA4C7C"/>
    <w:rsid w:val="00EF1811"/>
    <w:rsid w:val="00F4466B"/>
    <w:rsid w:val="00F51B05"/>
    <w:rsid w:val="00F6132A"/>
    <w:rsid w:val="00F638EE"/>
    <w:rsid w:val="00F650F5"/>
    <w:rsid w:val="00F67286"/>
    <w:rsid w:val="00F73EA6"/>
    <w:rsid w:val="00F77555"/>
    <w:rsid w:val="00FA3C65"/>
    <w:rsid w:val="00FB37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01E5F4"/>
  <w15:chartTrackingRefBased/>
  <w15:docId w15:val="{987CBE9C-311C-9E4C-8ABD-83B5C5F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C8"/>
    <w:rPr>
      <w:color w:val="0563C1" w:themeColor="hyperlink"/>
      <w:u w:val="single"/>
    </w:rPr>
  </w:style>
  <w:style w:type="character" w:styleId="UnresolvedMention">
    <w:name w:val="Unresolved Mention"/>
    <w:basedOn w:val="DefaultParagraphFont"/>
    <w:uiPriority w:val="99"/>
    <w:rsid w:val="001D48C8"/>
    <w:rPr>
      <w:color w:val="605E5C"/>
      <w:shd w:val="clear" w:color="auto" w:fill="E1DFDD"/>
    </w:rPr>
  </w:style>
  <w:style w:type="paragraph" w:styleId="ListParagraph">
    <w:name w:val="List Paragraph"/>
    <w:basedOn w:val="Normal"/>
    <w:uiPriority w:val="34"/>
    <w:qFormat/>
    <w:rsid w:val="00922ABC"/>
    <w:pPr>
      <w:ind w:left="720"/>
      <w:contextualSpacing/>
    </w:pPr>
  </w:style>
  <w:style w:type="character" w:styleId="FollowedHyperlink">
    <w:name w:val="FollowedHyperlink"/>
    <w:basedOn w:val="DefaultParagraphFont"/>
    <w:uiPriority w:val="99"/>
    <w:semiHidden/>
    <w:unhideWhenUsed/>
    <w:rsid w:val="008D5131"/>
    <w:rPr>
      <w:color w:val="954F72" w:themeColor="followedHyperlink"/>
      <w:u w:val="single"/>
    </w:rPr>
  </w:style>
  <w:style w:type="paragraph" w:styleId="Revision">
    <w:name w:val="Revision"/>
    <w:hidden/>
    <w:uiPriority w:val="99"/>
    <w:semiHidden/>
    <w:rsid w:val="00224903"/>
  </w:style>
  <w:style w:type="character" w:styleId="CommentReference">
    <w:name w:val="annotation reference"/>
    <w:basedOn w:val="DefaultParagraphFont"/>
    <w:uiPriority w:val="99"/>
    <w:semiHidden/>
    <w:unhideWhenUsed/>
    <w:rsid w:val="00224903"/>
    <w:rPr>
      <w:sz w:val="16"/>
      <w:szCs w:val="16"/>
    </w:rPr>
  </w:style>
  <w:style w:type="paragraph" w:styleId="CommentText">
    <w:name w:val="annotation text"/>
    <w:basedOn w:val="Normal"/>
    <w:link w:val="CommentTextChar"/>
    <w:uiPriority w:val="99"/>
    <w:semiHidden/>
    <w:unhideWhenUsed/>
    <w:rsid w:val="00224903"/>
    <w:rPr>
      <w:sz w:val="20"/>
      <w:szCs w:val="20"/>
    </w:rPr>
  </w:style>
  <w:style w:type="character" w:customStyle="1" w:styleId="CommentTextChar">
    <w:name w:val="Comment Text Char"/>
    <w:basedOn w:val="DefaultParagraphFont"/>
    <w:link w:val="CommentText"/>
    <w:uiPriority w:val="99"/>
    <w:semiHidden/>
    <w:rsid w:val="00224903"/>
    <w:rPr>
      <w:sz w:val="20"/>
      <w:szCs w:val="20"/>
    </w:rPr>
  </w:style>
  <w:style w:type="paragraph" w:styleId="CommentSubject">
    <w:name w:val="annotation subject"/>
    <w:basedOn w:val="CommentText"/>
    <w:next w:val="CommentText"/>
    <w:link w:val="CommentSubjectChar"/>
    <w:uiPriority w:val="99"/>
    <w:semiHidden/>
    <w:unhideWhenUsed/>
    <w:rsid w:val="00224903"/>
    <w:rPr>
      <w:b/>
      <w:bCs/>
    </w:rPr>
  </w:style>
  <w:style w:type="character" w:customStyle="1" w:styleId="CommentSubjectChar">
    <w:name w:val="Comment Subject Char"/>
    <w:basedOn w:val="CommentTextChar"/>
    <w:link w:val="CommentSubject"/>
    <w:uiPriority w:val="99"/>
    <w:semiHidden/>
    <w:rsid w:val="0022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265382">
      <w:bodyDiv w:val="1"/>
      <w:marLeft w:val="0"/>
      <w:marRight w:val="0"/>
      <w:marTop w:val="0"/>
      <w:marBottom w:val="0"/>
      <w:divBdr>
        <w:top w:val="none" w:sz="0" w:space="0" w:color="auto"/>
        <w:left w:val="none" w:sz="0" w:space="0" w:color="auto"/>
        <w:bottom w:val="none" w:sz="0" w:space="0" w:color="auto"/>
        <w:right w:val="none" w:sz="0" w:space="0" w:color="auto"/>
      </w:divBdr>
      <w:divsChild>
        <w:div w:id="1416437662">
          <w:blockQuote w:val="1"/>
          <w:marLeft w:val="150"/>
          <w:marRight w:val="150"/>
          <w:marTop w:val="0"/>
          <w:marBottom w:val="0"/>
          <w:divBdr>
            <w:top w:val="none" w:sz="0" w:space="0" w:color="auto"/>
            <w:left w:val="none" w:sz="0" w:space="0" w:color="auto"/>
            <w:bottom w:val="none" w:sz="0" w:space="0" w:color="auto"/>
            <w:right w:val="none" w:sz="0" w:space="0" w:color="auto"/>
          </w:divBdr>
          <w:divsChild>
            <w:div w:id="846754956">
              <w:marLeft w:val="0"/>
              <w:marRight w:val="0"/>
              <w:marTop w:val="0"/>
              <w:marBottom w:val="0"/>
              <w:divBdr>
                <w:top w:val="none" w:sz="0" w:space="0" w:color="auto"/>
                <w:left w:val="none" w:sz="0" w:space="0" w:color="auto"/>
                <w:bottom w:val="none" w:sz="0" w:space="0" w:color="auto"/>
                <w:right w:val="none" w:sz="0" w:space="0" w:color="auto"/>
              </w:divBdr>
              <w:divsChild>
                <w:div w:id="1512915730">
                  <w:marLeft w:val="0"/>
                  <w:marRight w:val="0"/>
                  <w:marTop w:val="0"/>
                  <w:marBottom w:val="0"/>
                  <w:divBdr>
                    <w:top w:val="none" w:sz="0" w:space="0" w:color="auto"/>
                    <w:left w:val="none" w:sz="0" w:space="0" w:color="auto"/>
                    <w:bottom w:val="none" w:sz="0" w:space="0" w:color="auto"/>
                    <w:right w:val="none" w:sz="0" w:space="0" w:color="auto"/>
                  </w:divBdr>
                  <w:divsChild>
                    <w:div w:id="755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kcenter.ua.edu/north-american-communication-monitor/" TargetMode="External"/><Relationship Id="rId3" Type="http://schemas.openxmlformats.org/officeDocument/2006/relationships/settings" Target="settings.xml"/><Relationship Id="rId7" Type="http://schemas.openxmlformats.org/officeDocument/2006/relationships/hyperlink" Target="http://plankcenter.ua.edu/north-american-communication-mon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wer@apr.ua.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balcommunicationmoni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Gower</dc:creator>
  <cp:keywords/>
  <dc:description/>
  <cp:lastModifiedBy>Hannah Collier</cp:lastModifiedBy>
  <cp:revision>2</cp:revision>
  <cp:lastPrinted>2023-06-22T15:44:00Z</cp:lastPrinted>
  <dcterms:created xsi:type="dcterms:W3CDTF">2024-04-03T18:51:00Z</dcterms:created>
  <dcterms:modified xsi:type="dcterms:W3CDTF">2024-04-03T18:51:00Z</dcterms:modified>
</cp:coreProperties>
</file>